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D8" w:rsidRDefault="002B09D8" w:rsidP="00A056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9D8" w:rsidRDefault="00CC0233" w:rsidP="00A056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03" w:rsidRDefault="00755A03" w:rsidP="00755A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233" w:rsidRDefault="00CC0233" w:rsidP="00755A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233" w:rsidRDefault="00CC0233" w:rsidP="00755A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7F5" w:rsidRPr="00A0560E" w:rsidRDefault="008C17F5" w:rsidP="00755A0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C01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 начального общего образования</w:t>
      </w:r>
    </w:p>
    <w:p w:rsidR="008C17F5" w:rsidRPr="00FC0109" w:rsidRDefault="008C17F5" w:rsidP="00F577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МБОУ «СОШ» с. Гурьевка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 внеурочной деятельности является одним из основных механизмов реализации основной образовательной программы начального общего образования.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Внеурочная деятельность МБОУ «СОШ» с. Гурьевка учитывает особенности сложившейся воспитательной системы школы и УМК «Школа России». 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Главная </w:t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деятельности: </w:t>
      </w:r>
      <w:r w:rsidRPr="00FC0109">
        <w:rPr>
          <w:rFonts w:ascii="Times New Roman" w:eastAsia="Calibri" w:hAnsi="Times New Roman" w:cs="Times New Roman"/>
          <w:sz w:val="24"/>
          <w:szCs w:val="24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0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775B" w:rsidRPr="00F5775B" w:rsidRDefault="00F5775B" w:rsidP="00F57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75B">
        <w:rPr>
          <w:rFonts w:ascii="Times New Roman" w:hAnsi="Times New Roman" w:cs="Times New Roman"/>
          <w:sz w:val="24"/>
          <w:szCs w:val="24"/>
        </w:rPr>
        <w:t xml:space="preserve">расширение общекультурного кругозора;  </w:t>
      </w:r>
    </w:p>
    <w:p w:rsidR="00F5775B" w:rsidRPr="00F5775B" w:rsidRDefault="00F5775B" w:rsidP="00F57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775B">
        <w:rPr>
          <w:rFonts w:ascii="Times New Roman" w:hAnsi="Times New Roman" w:cs="Times New Roman"/>
          <w:sz w:val="24"/>
          <w:szCs w:val="24"/>
        </w:rPr>
        <w:t xml:space="preserve"> включение в личностно значимые творческие виды деятельности;</w:t>
      </w:r>
    </w:p>
    <w:p w:rsidR="00F5775B" w:rsidRPr="00F5775B" w:rsidRDefault="00F5775B" w:rsidP="00F57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775B">
        <w:rPr>
          <w:rFonts w:ascii="Times New Roman" w:hAnsi="Times New Roman" w:cs="Times New Roman"/>
          <w:sz w:val="24"/>
          <w:szCs w:val="24"/>
        </w:rPr>
        <w:t xml:space="preserve"> формирование нравственных, духовных, эстетических ценностей; </w:t>
      </w:r>
    </w:p>
    <w:p w:rsidR="00F5775B" w:rsidRPr="00F5775B" w:rsidRDefault="00F5775B" w:rsidP="00F57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5775B">
        <w:rPr>
          <w:rFonts w:ascii="Times New Roman" w:hAnsi="Times New Roman" w:cs="Times New Roman"/>
          <w:sz w:val="24"/>
          <w:szCs w:val="24"/>
        </w:rPr>
        <w:t xml:space="preserve"> участие в общественно значимых делах;</w:t>
      </w:r>
    </w:p>
    <w:p w:rsidR="00F5775B" w:rsidRPr="00F5775B" w:rsidRDefault="00F5775B" w:rsidP="00F57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5775B">
        <w:rPr>
          <w:rFonts w:ascii="Times New Roman" w:hAnsi="Times New Roman" w:cs="Times New Roman"/>
          <w:sz w:val="24"/>
          <w:szCs w:val="24"/>
        </w:rPr>
        <w:t xml:space="preserve"> создание пространства для межличностного общения.</w:t>
      </w:r>
    </w:p>
    <w:p w:rsidR="008C17F5" w:rsidRPr="00FC0109" w:rsidRDefault="008C17F5" w:rsidP="00F577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 Осуществляется через экскурсии, кружки, секции, круглые столы, конференции, диспуты, олимпиады, соревнования, поисковые исследования, общественно-полезные практики.</w:t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7F5" w:rsidRPr="00FC0109" w:rsidRDefault="008C17F5" w:rsidP="00A0560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 внеурочной деятельности МБОУ «СОШ» с. Гурьевка определяет состав и структуру направлений, формы организации, объем внеурочной деятельности обучающихся НОО (до 10 часов в неделю).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МБОУ «СОШ» с. Гурьевка самостоятельно разрабатывает и утверждает план внеурочной деятельности.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Выбор модели, форм организации внеурочной деятельности младших школьников определен самостоятельно на основе анализа совокупности условий организации образовательного процесса в МБОУ «СОШ» с. Гурьевка.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Times New Roman"/>
          <w:color w:val="000000"/>
          <w:sz w:val="21"/>
          <w:szCs w:val="21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В соответствии с требованиями ФГОС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bCs/>
          <w:color w:val="000000"/>
          <w:sz w:val="24"/>
          <w:szCs w:val="24"/>
          <w:lang w:eastAsia="ru-RU"/>
        </w:rPr>
        <w:t>внеурочная деятельность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bCs/>
          <w:color w:val="000000"/>
          <w:sz w:val="24"/>
          <w:szCs w:val="24"/>
          <w:lang w:eastAsia="ru-RU"/>
        </w:rPr>
        <w:t>в начальных классах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 xml:space="preserve">организуется по направлениям развития личности </w:t>
      </w:r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(спортивно-оздоровительное, духовно-нравственное, социальное, </w:t>
      </w:r>
      <w:proofErr w:type="spellStart"/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.</w:t>
      </w:r>
    </w:p>
    <w:p w:rsidR="008C17F5" w:rsidRPr="0065210B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олимпиады, конкурсы, соревнования, поисковые и научные исследования, социальное проектирование и т. д.</w:t>
      </w:r>
      <w:r w:rsidRPr="0043680B">
        <w:rPr>
          <w:rFonts w:ascii="Times New Roman" w:eastAsia="@Arial Unicode MS" w:hAnsi="Times New Roman" w:cs="Times New Roman"/>
          <w:color w:val="FF0000"/>
          <w:sz w:val="24"/>
          <w:szCs w:val="24"/>
        </w:rPr>
        <w:t xml:space="preserve">  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Times New Roma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lastRenderedPageBreak/>
        <w:t>определении объёмов финансирования, направляемых на реализацию основной образовательной программы.</w:t>
      </w:r>
    </w:p>
    <w:p w:rsidR="008C17F5" w:rsidRPr="00FC0109" w:rsidRDefault="008C17F5" w:rsidP="00A0560E">
      <w:pPr>
        <w:spacing w:after="0" w:line="276" w:lineRule="auto"/>
        <w:ind w:firstLine="278"/>
        <w:jc w:val="both"/>
        <w:rPr>
          <w:rFonts w:ascii="Calibri" w:eastAsia="Times New Roman" w:hAnsi="Calibri" w:cs="Times New Roman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задач, форм и содержания внеурочной деятельности для её реализации в качестве организационной модели в МБОУ «СОШ» с. </w:t>
      </w:r>
      <w:proofErr w:type="spellStart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Гурьвка</w:t>
      </w:r>
      <w:proofErr w:type="spellEnd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положения Письма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FC0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03-296 «Об организации внеурочной деятельности при введении ФГОС общего образования», определяет организационную модель внеурочной деятельности.</w:t>
      </w:r>
    </w:p>
    <w:p w:rsidR="008C17F5" w:rsidRPr="008C17F5" w:rsidRDefault="008C17F5" w:rsidP="00A0560E">
      <w:pPr>
        <w:tabs>
          <w:tab w:val="left" w:pos="6259"/>
        </w:tabs>
        <w:autoSpaceDE w:val="0"/>
        <w:autoSpaceDN w:val="0"/>
        <w:adjustRightInd w:val="0"/>
        <w:spacing w:after="0" w:line="276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Спортивно-оздоровительная, духовно-нравственная, </w:t>
      </w:r>
      <w:proofErr w:type="spellStart"/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общеинтеллектуальная</w:t>
      </w:r>
      <w:proofErr w:type="spellEnd"/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социальная и общекультурная направленности реализуется в рамках кружков, секций и творческих объединений. Эти и другие направленности реализуются в рамках ГПД по плану, где выделены основные направления, формы организации и названия мероприятий. Также еженедельно проводятся воспитательные мероприятия по направлениям согласно плану воспитательной работы школы, класса, организаторов (1 час в неделю). 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72"/>
        <w:gridCol w:w="2544"/>
        <w:gridCol w:w="2339"/>
        <w:gridCol w:w="1624"/>
      </w:tblGrid>
      <w:tr w:rsidR="008C17F5" w:rsidRPr="00B96A56" w:rsidTr="00087020">
        <w:trPr>
          <w:trHeight w:val="5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A0560E" w:rsidRPr="00B96A56" w:rsidTr="00EF1EAA">
        <w:trPr>
          <w:trHeight w:val="634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DD5B1F">
            <w:pPr>
              <w:pStyle w:val="a4"/>
              <w:spacing w:line="276" w:lineRule="auto"/>
            </w:pPr>
            <w:r w:rsidRPr="00B96A56">
              <w:t>Занятия секций в специальном помещении, на свежем воздухе</w:t>
            </w:r>
            <w:r>
              <w:t xml:space="preserve">. </w:t>
            </w:r>
            <w:r w:rsidRPr="00D501DA">
              <w:rPr>
                <w:color w:val="000000"/>
              </w:rPr>
              <w:t>Организация походов, экскурсий, «Дней здоровья», подвижных игр, «Весёлых стартов», внутришк</w:t>
            </w:r>
            <w:r>
              <w:rPr>
                <w:color w:val="000000"/>
              </w:rPr>
              <w:t>ольных спортивных соревнований; п</w:t>
            </w:r>
            <w:r w:rsidRPr="00D501DA">
              <w:rPr>
                <w:color w:val="000000"/>
              </w:rPr>
              <w:t>рове</w:t>
            </w:r>
            <w:r>
              <w:rPr>
                <w:color w:val="000000"/>
              </w:rPr>
              <w:t>дение бесед по охране здоровья; п</w:t>
            </w:r>
            <w:r w:rsidRPr="00D501DA">
              <w:rPr>
                <w:color w:val="000000"/>
              </w:rPr>
              <w:t xml:space="preserve">рименение на </w:t>
            </w:r>
            <w:proofErr w:type="gramStart"/>
            <w:r w:rsidRPr="00D501DA">
              <w:rPr>
                <w:color w:val="000000"/>
              </w:rPr>
              <w:t>уроках  игровых</w:t>
            </w:r>
            <w:proofErr w:type="gramEnd"/>
            <w:r w:rsidRPr="00D501DA">
              <w:rPr>
                <w:color w:val="000000"/>
              </w:rPr>
              <w:t xml:space="preserve"> моментов, физку</w:t>
            </w:r>
            <w:r>
              <w:rPr>
                <w:color w:val="000000"/>
              </w:rPr>
              <w:t>льтминуток; у</w:t>
            </w:r>
            <w:r w:rsidRPr="00D501DA">
              <w:rPr>
                <w:color w:val="000000"/>
              </w:rPr>
              <w:t xml:space="preserve">частие в районных </w:t>
            </w:r>
            <w:r>
              <w:rPr>
                <w:color w:val="000000"/>
              </w:rPr>
              <w:t>спортивных соревнованиях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ОФП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для 1-2 классов; ОФП для 3-4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8C17F5" w:rsidRPr="00B96A56" w:rsidTr="00087020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96A56">
              <w:rPr>
                <w:rFonts w:eastAsia="Times New Roman"/>
                <w:sz w:val="24"/>
                <w:szCs w:val="24"/>
              </w:rPr>
              <w:t>Занятия в кружке, беседы, проектирование, игры-путешествия, конкурсы рисунков, плакатов.</w:t>
            </w:r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sz w:val="24"/>
                <w:szCs w:val="24"/>
              </w:rPr>
              <w:lastRenderedPageBreak/>
              <w:t>Знакомство с историей экспонатов, исследовательская д-</w:t>
            </w:r>
            <w:proofErr w:type="spellStart"/>
            <w:r w:rsidRPr="00B96A56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«Азб</w:t>
            </w:r>
            <w:r w:rsidRPr="00FC0109">
              <w:rPr>
                <w:rFonts w:eastAsia="Times New Roman"/>
                <w:sz w:val="24"/>
                <w:szCs w:val="24"/>
              </w:rPr>
              <w:t>ука добра»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8C17F5" w:rsidRPr="00B96A56" w:rsidTr="00087020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Социальное</w:t>
            </w:r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C13FF">
              <w:rPr>
                <w:sz w:val="24"/>
                <w:szCs w:val="24"/>
              </w:rPr>
              <w:t>Кружок, социально-ориентированные КТД, исследовательская деятельность во внеурочное время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60E" w:rsidRPr="00B96A56" w:rsidTr="002A56AD">
        <w:trPr>
          <w:trHeight w:val="1669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60E" w:rsidRPr="00B96A56" w:rsidRDefault="00A0560E" w:rsidP="00A0560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A0560E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FC0109" w:rsidRDefault="00A0560E" w:rsidP="00A0560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B96A5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Знакомые незнакомцы</w:t>
            </w:r>
            <w:r w:rsidRPr="00FC0109">
              <w:rPr>
                <w:sz w:val="24"/>
                <w:szCs w:val="24"/>
              </w:rPr>
              <w:t>»</w:t>
            </w:r>
          </w:p>
          <w:p w:rsidR="00A0560E" w:rsidRPr="00FC0109" w:rsidRDefault="00A0560E" w:rsidP="00A0560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B96A5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Экология моего дома</w:t>
            </w:r>
            <w:r w:rsidRPr="00B96A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FC0109" w:rsidRDefault="003449EA" w:rsidP="00A056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60E" w:rsidRPr="00B96A56" w:rsidTr="0071709A">
        <w:trPr>
          <w:trHeight w:val="277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96A56">
              <w:rPr>
                <w:rFonts w:eastAsia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sz w:val="24"/>
                <w:szCs w:val="24"/>
              </w:rPr>
              <w:t>Занятия в кружке, беседы, проектирование, исследовательская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B96A56">
              <w:rPr>
                <w:rFonts w:eastAsia="Times New Roman"/>
                <w:color w:val="000000"/>
                <w:sz w:val="24"/>
                <w:szCs w:val="24"/>
              </w:rPr>
              <w:t>«Занимательная математика»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17F5">
              <w:rPr>
                <w:sz w:val="24"/>
                <w:szCs w:val="24"/>
              </w:rPr>
              <w:t xml:space="preserve">«Сёрнитам </w:t>
            </w:r>
            <w:proofErr w:type="spellStart"/>
            <w:r w:rsidRPr="008C17F5">
              <w:rPr>
                <w:sz w:val="24"/>
                <w:szCs w:val="24"/>
              </w:rPr>
              <w:t>комиоőн</w:t>
            </w:r>
            <w:proofErr w:type="spellEnd"/>
            <w:r w:rsidRPr="008C17F5">
              <w:rPr>
                <w:sz w:val="24"/>
                <w:szCs w:val="24"/>
              </w:rPr>
              <w:t xml:space="preserve">» (Говорим по коми") </w:t>
            </w:r>
          </w:p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17F5">
              <w:rPr>
                <w:sz w:val="24"/>
                <w:szCs w:val="24"/>
              </w:rPr>
              <w:t xml:space="preserve">«Войткőд </w:t>
            </w:r>
            <w:proofErr w:type="spellStart"/>
            <w:r w:rsidRPr="008C17F5">
              <w:rPr>
                <w:sz w:val="24"/>
                <w:szCs w:val="24"/>
              </w:rPr>
              <w:t>ёртасям</w:t>
            </w:r>
            <w:proofErr w:type="spellEnd"/>
            <w:r w:rsidRPr="008C17F5">
              <w:rPr>
                <w:sz w:val="24"/>
                <w:szCs w:val="24"/>
              </w:rPr>
              <w:t xml:space="preserve">» («Дружим с капелькой»)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8C17F5" w:rsidRPr="00B96A56" w:rsidTr="00087020">
        <w:trPr>
          <w:cantSplit/>
          <w:trHeight w:val="5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sz w:val="24"/>
                <w:szCs w:val="24"/>
              </w:rPr>
              <w:t>Занятия в кружке, экскурсии, 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B96A56">
              <w:rPr>
                <w:sz w:val="24"/>
                <w:szCs w:val="24"/>
              </w:rPr>
              <w:t>с концертными номерами на праздниках, школьных мероприятиях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«Учимся рисовать»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tabs>
          <w:tab w:val="left" w:pos="715"/>
        </w:tabs>
        <w:autoSpaceDE w:val="0"/>
        <w:autoSpaceDN w:val="0"/>
        <w:adjustRightInd w:val="0"/>
        <w:spacing w:before="14" w:after="0" w:line="276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внеурочной деятельности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C17F5" w:rsidRPr="00FC0109" w:rsidRDefault="008C17F5" w:rsidP="00A0560E">
      <w:pPr>
        <w:tabs>
          <w:tab w:val="left" w:pos="715"/>
        </w:tabs>
        <w:autoSpaceDE w:val="0"/>
        <w:autoSpaceDN w:val="0"/>
        <w:adjustRightInd w:val="0"/>
        <w:spacing w:before="14" w:after="0" w:line="276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708"/>
        <w:gridCol w:w="851"/>
        <w:gridCol w:w="709"/>
        <w:gridCol w:w="708"/>
      </w:tblGrid>
      <w:tr w:rsidR="008C17F5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Направления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 xml:space="preserve">Программа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Количество часов по классам</w:t>
            </w:r>
          </w:p>
        </w:tc>
      </w:tr>
      <w:tr w:rsidR="008C17F5" w:rsidRPr="00FC0109" w:rsidTr="000870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4</w:t>
            </w:r>
          </w:p>
        </w:tc>
      </w:tr>
      <w:tr w:rsidR="00265FFB" w:rsidRPr="00FC0109" w:rsidTr="0046214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661A7">
              <w:rPr>
                <w:rFonts w:eastAsia="Times New Roman"/>
                <w:color w:val="000000"/>
              </w:rPr>
              <w:t>Занятия секций в специальном помещении, на свежем воздухе, беседы, соревнования, 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ОФП</w:t>
            </w:r>
            <w:r>
              <w:rPr>
                <w:rFonts w:eastAsia="Times New Roman"/>
                <w:color w:val="000000"/>
              </w:rPr>
              <w:t xml:space="preserve"> для 1-2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65FFB" w:rsidRPr="00FC0109" w:rsidTr="005F09A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661A7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ОФП для 3-4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265FFB" w:rsidRPr="00FC0109" w:rsidTr="00172CE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DD5B1F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D5B1F">
              <w:rPr>
                <w:rFonts w:eastAsia="Times New Roman"/>
                <w:color w:val="000000"/>
              </w:rPr>
              <w:t xml:space="preserve">Организация походов, экскурсий, «Дней здоровья», подвижных игр, «Весёлых стартов», </w:t>
            </w:r>
            <w:r w:rsidRPr="00DD5B1F">
              <w:rPr>
                <w:rFonts w:eastAsia="Times New Roman"/>
                <w:color w:val="000000"/>
              </w:rPr>
              <w:lastRenderedPageBreak/>
              <w:t xml:space="preserve">внутришкольных спортивных соревнований; проведение бесед по охране здоровья; применение на </w:t>
            </w:r>
            <w:proofErr w:type="gramStart"/>
            <w:r w:rsidRPr="00DD5B1F">
              <w:rPr>
                <w:rFonts w:eastAsia="Times New Roman"/>
                <w:color w:val="000000"/>
              </w:rPr>
              <w:t>уроках  игровых</w:t>
            </w:r>
            <w:proofErr w:type="gramEnd"/>
            <w:r w:rsidRPr="00DD5B1F">
              <w:rPr>
                <w:rFonts w:eastAsia="Times New Roman"/>
                <w:color w:val="000000"/>
              </w:rPr>
              <w:t xml:space="preserve"> моментов, физкультминуток; участие в районных спортивных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265F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265F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8D7435">
              <w:rPr>
                <w:rFonts w:eastAsia="Times New Roman"/>
                <w:color w:val="000000"/>
              </w:rPr>
              <w:t>0,5</w:t>
            </w:r>
            <w:r>
              <w:rPr>
                <w:rFonts w:eastAsia="Times New Roman"/>
                <w:color w:val="000000"/>
              </w:rPr>
              <w:t xml:space="preserve">              </w:t>
            </w:r>
            <w:r w:rsidR="008D7435"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D1210C" w:rsidRDefault="00CC2C10" w:rsidP="00CC2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D1210C">
              <w:rPr>
                <w:rFonts w:eastAsia="Times New Roman"/>
                <w:shd w:val="clear" w:color="auto" w:fill="FFFFFF"/>
              </w:rPr>
              <w:t>Занятия в кружке</w:t>
            </w:r>
          </w:p>
          <w:p w:rsidR="00CC2C10" w:rsidRPr="00D1210C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«Азбука добра»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CC2C10" w:rsidRPr="00FC0109" w:rsidTr="00A40CD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D1210C" w:rsidRDefault="00CC2C10" w:rsidP="00CC2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Б</w:t>
            </w:r>
            <w:r w:rsidRPr="00D1210C">
              <w:rPr>
                <w:rFonts w:eastAsia="Times New Roman"/>
                <w:shd w:val="clear" w:color="auto" w:fill="FFFFFF"/>
              </w:rPr>
              <w:t>еседы, проектирование, игры-путешествия, конкурсы рисунков, плакатов.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D1210C">
              <w:rPr>
                <w:rFonts w:eastAsia="Times New Roman"/>
                <w:shd w:val="clear" w:color="auto" w:fill="FFFFFF"/>
              </w:rPr>
              <w:t>Знакомство с историей экспонатов, исследовательская д-</w:t>
            </w:r>
            <w:proofErr w:type="spellStart"/>
            <w:r w:rsidRPr="00D1210C">
              <w:rPr>
                <w:rFonts w:eastAsia="Times New Roman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1C35B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 xml:space="preserve">Социальное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Занятия в к</w:t>
            </w:r>
            <w:r w:rsidRPr="00FC0109">
              <w:rPr>
                <w:rFonts w:eastAsia="Times New Roman"/>
                <w:color w:val="000000"/>
              </w:rPr>
              <w:t>ружк</w:t>
            </w:r>
            <w:r>
              <w:rPr>
                <w:rFonts w:eastAsia="Times New Roman"/>
                <w:color w:val="000000"/>
              </w:rPr>
              <w:t>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Юный натуралист</w:t>
            </w:r>
            <w:r w:rsidRPr="00FC010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</w:tr>
      <w:tr w:rsidR="003449EA" w:rsidRPr="00FC0109" w:rsidTr="00E856A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EA" w:rsidRPr="00FC0109" w:rsidRDefault="003449EA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EA" w:rsidRPr="00FC0109" w:rsidRDefault="003449EA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Растения нашего края</w:t>
            </w:r>
            <w:r w:rsidRPr="00FC010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08702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10" w:rsidRPr="00FC0109" w:rsidRDefault="00CC2C10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10" w:rsidRPr="00FC0109" w:rsidRDefault="00CC2C10" w:rsidP="00A0560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FC0109">
              <w:rPr>
                <w:rFonts w:eastAsia="Times New Roman"/>
                <w:color w:val="000000"/>
              </w:rPr>
              <w:t>оциально-ориентированные КТД</w:t>
            </w:r>
            <w:r>
              <w:rPr>
                <w:rFonts w:eastAsia="Times New Roman"/>
                <w:color w:val="000000"/>
              </w:rPr>
              <w:t>,</w:t>
            </w:r>
            <w:r w:rsidRPr="00D1210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и</w:t>
            </w:r>
            <w:r w:rsidRPr="00D1210C">
              <w:rPr>
                <w:rFonts w:eastAsia="Times New Roman"/>
                <w:color w:val="000000"/>
              </w:rPr>
              <w:t>сследовательская деятельность 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FC0109">
              <w:rPr>
                <w:rFonts w:eastAsia="Times New Roman"/>
                <w:color w:val="000000"/>
              </w:rPr>
              <w:t>Общеинтеллектуальное</w:t>
            </w:r>
            <w:proofErr w:type="spellEnd"/>
            <w:r w:rsidRPr="00FC010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1210C">
              <w:rPr>
                <w:rFonts w:eastAsia="Times New Roman"/>
                <w:color w:val="000000"/>
              </w:rPr>
              <w:t>Занятия в кружке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«Занимательная математика»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99204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8D7435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8D7435">
              <w:rPr>
                <w:rFonts w:eastAsia="Times New Roman"/>
                <w:color w:val="000000"/>
              </w:rPr>
              <w:t>Беседы, проектирование, исследовательская деятельность</w:t>
            </w:r>
            <w:r w:rsidRPr="008D7435">
              <w:t xml:space="preserve">, </w:t>
            </w:r>
            <w:r w:rsidRPr="008D7435">
              <w:rPr>
                <w:rFonts w:eastAsia="Times New Roman"/>
                <w:color w:val="000000"/>
              </w:rPr>
              <w:t>предметные недели, библиотечные уроки, конкурсы, экскурсии, конференции, деловые и ролевые игры и др., участие в предметных олимпиадах.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3449EA" w:rsidRPr="00FC0109" w:rsidTr="006438F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1210C">
              <w:rPr>
                <w:rFonts w:eastAsia="Times New Roman"/>
                <w:color w:val="000000"/>
              </w:rPr>
              <w:t>Занятия в кружке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 xml:space="preserve">«Учимся рисовать»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7F76C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CC2C10">
              <w:rPr>
                <w:rFonts w:eastAsia="Times New Roman"/>
              </w:rPr>
              <w:t>Творческие объединения; беседы, экскурсии, подготовка и участие в конкурсах, сюжетно-ролевые игры, игры – путешествия; выступление в концертных номерах</w:t>
            </w:r>
            <w:r w:rsidRPr="00CC2C10">
              <w:rPr>
                <w:rFonts w:eastAsia="Times New Roman"/>
                <w:color w:val="000000"/>
              </w:rPr>
              <w:t xml:space="preserve"> на праздниках, школьных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8C17F5" w:rsidRPr="00FC0109" w:rsidTr="000870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Всего по классам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</w:tr>
    </w:tbl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внеурочной деятельности</w:t>
      </w:r>
    </w:p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C17F5" w:rsidRPr="00FC0109" w:rsidTr="000870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образовательного учреждения</w:t>
            </w:r>
          </w:p>
        </w:tc>
      </w:tr>
      <w:tr w:rsidR="008C17F5" w:rsidRPr="00FC0109" w:rsidTr="000870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ключевых и базовых профессиональных компетенций личности;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готовы: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решению жизненных задач (способность анализировать  нестандартные ситуации, ставить цели, соотносить их со стремлением других людей, планировать результат и разрабатывать алгоритм его достижения, оценивать результаты своей деятельности, что позволяет принять ответственное решение  в той или иной ситуации и обеспечить своими действиями  его воплощение в жизнь);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самообразованию (способность выявлять пробелы в своих знаниях, умениях при решении новой задачи, оценивать необходимость информации для своей деятельности, извлекать информацию, самостоятельно осваивать знания и умения, необходимые для решения поставленной задачи);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использованию информационных ресурсов (способность делать выводы, планировать, принимать осознанные решения);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социальному взаимодействию (способность соотносить свои устремления с интересами других людей, продуктивно взаимодействовать с членами группы (команды), решать общую задачу);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эффективной коммуникации (способность получать в диалоге информацию, цивилизованно отстаивать точку зрения в диалоге и в публичном выступлении на основе признания разных </w:t>
            </w: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 и уважительного отношения к религиозным, личностным ценностям других людей, что позволяет использовать ресурс коммуникации для решения задач).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ресурсного или сетевого взаимодействия ОУ разных типов;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-эффективная система психолого-педагогического сопровождения одаренных детей;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в практику ОУ технологий проектной, исследовательской деятельности обучающихся;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системы мотивации коллектива, разработка новой прозрачной программы стимулирования;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-переход от разовых мероприятий по воспитательной работе к реализации комплексных образовательных программ в рамках общей </w:t>
            </w:r>
            <w:proofErr w:type="gramStart"/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внеучебной</w:t>
            </w:r>
            <w:proofErr w:type="gramEnd"/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должностных обязанностей учителей, психологов, социальных педагогов, классных руководителей, тьюторов, педагогов доп. образования, администрации и др. работников, включенных во внеурочную деятельность;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программы профилактики асоциального поведения подростков;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внедрения личностно- и практико-ориентированных педагогических технологий;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комплексной методической помощи педагогам в разработке и внедрении программ, отвечающих новым образовательным стандартам;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-выстраивание образовательного процесса с учетом стандартов нового поколения.</w:t>
            </w:r>
          </w:p>
        </w:tc>
      </w:tr>
    </w:tbl>
    <w:p w:rsidR="008C17F5" w:rsidRPr="00FC0109" w:rsidRDefault="008C17F5" w:rsidP="00A0560E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7F5" w:rsidRPr="00FC0109" w:rsidRDefault="008C17F5" w:rsidP="00A0560E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109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материально-техническое оснащение внеурочной деятельности.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кабинеты оборудованы компьютерной техникой, проекторами, аудиоаппаратурой. Для организации внеурочной деятельности школа располагает спортивным залам со спортивным инвентарем, библиотекой.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109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учебно-методического обеспечения курса внеурочной деятельности.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обеспечение организует администрация школы, педагоги. </w:t>
      </w:r>
      <w:proofErr w:type="gramStart"/>
      <w:r w:rsidRPr="00FC0109">
        <w:rPr>
          <w:rFonts w:ascii="Times New Roman" w:eastAsia="Calibri" w:hAnsi="Times New Roman" w:cs="Times New Roman"/>
          <w:sz w:val="24"/>
          <w:szCs w:val="24"/>
        </w:rPr>
        <w:t>Оно  включает</w:t>
      </w:r>
      <w:proofErr w:type="gramEnd"/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 в себя методические рекомендации, научно - методическую литературу, разработки, сценарии, планы-конспекты занятий и т.д. Также в школе имеется библиотечный фонд, включающий в себя учебную и художественную литературу. </w:t>
      </w:r>
    </w:p>
    <w:p w:rsidR="008C17F5" w:rsidRPr="00FC0109" w:rsidRDefault="008C17F5" w:rsidP="00A0560E">
      <w:pPr>
        <w:spacing w:after="0" w:line="276" w:lineRule="auto"/>
        <w:ind w:firstLine="360"/>
        <w:rPr>
          <w:rFonts w:ascii="Calibri" w:eastAsia="Calibri" w:hAnsi="Calibri" w:cs="Times New Roman"/>
        </w:rPr>
      </w:pPr>
    </w:p>
    <w:p w:rsidR="008C17F5" w:rsidRPr="00FC0109" w:rsidRDefault="008C17F5" w:rsidP="00A0560E">
      <w:pPr>
        <w:spacing w:after="200" w:line="276" w:lineRule="auto"/>
        <w:rPr>
          <w:rFonts w:ascii="Calibri" w:eastAsia="Calibri" w:hAnsi="Calibri" w:cs="Times New Roman"/>
        </w:rPr>
      </w:pPr>
    </w:p>
    <w:p w:rsidR="008C17F5" w:rsidRDefault="008C17F5" w:rsidP="00A0560E">
      <w:pPr>
        <w:spacing w:line="276" w:lineRule="auto"/>
      </w:pPr>
    </w:p>
    <w:p w:rsidR="00DE126A" w:rsidRDefault="00DE126A" w:rsidP="00A0560E">
      <w:pPr>
        <w:spacing w:line="276" w:lineRule="auto"/>
      </w:pPr>
    </w:p>
    <w:sectPr w:rsidR="00D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F5"/>
    <w:rsid w:val="00265FFB"/>
    <w:rsid w:val="002B09D8"/>
    <w:rsid w:val="003449EA"/>
    <w:rsid w:val="00544F41"/>
    <w:rsid w:val="00755A03"/>
    <w:rsid w:val="008C17F5"/>
    <w:rsid w:val="008D7435"/>
    <w:rsid w:val="00A0560E"/>
    <w:rsid w:val="00AD6CC9"/>
    <w:rsid w:val="00CC0233"/>
    <w:rsid w:val="00CC2C10"/>
    <w:rsid w:val="00DD5B1F"/>
    <w:rsid w:val="00DE126A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C3D25"/>
  <w15:chartTrackingRefBased/>
  <w15:docId w15:val="{6E614607-DC80-4551-B6A9-0D6BA3C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7F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C1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2018-09-12T11:46:00Z</dcterms:created>
  <dcterms:modified xsi:type="dcterms:W3CDTF">2018-10-01T07:50:00Z</dcterms:modified>
</cp:coreProperties>
</file>